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_watermark.xml" ContentType="application/vnd.openxmlformats-officedocument.wordprocessingml.head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电商订单管理系统 — 工程规范文档</w:t>
      </w:r>
    </w:p>
    <w:p>
      <w:r>
        <w:rPr>
          <w:i/>
        </w:rPr>
        <w:t>团队：订单研发团队（后端6人 + 前端3人 + QA2人 + DevOps1人）</w:t>
        <w:br/>
      </w:r>
      <w:r>
        <w:rPr>
          <w:i/>
        </w:rPr>
        <w:t>最后更新：2026-07-15</w:t>
        <w:br/>
      </w:r>
      <w:r>
        <w:rPr>
          <w:i/>
        </w:rPr>
        <w:t>仓库：git@company.com:order-team/oms.git</w:t>
      </w:r>
    </w:p>
    <w:p>
      <w:pPr>
        <w:pStyle w:val="Heading1"/>
      </w:pPr>
      <w:r>
        <w:t>项目背景</w:t>
      </w:r>
    </w:p>
    <w:p>
      <w:r>
        <w:t>本项目是一个面向 B 端商家的电商订单管理系统，日均订单量约 50 万单。系统采用微服务架构，包含订单服务、支付服务、库存服务和物流服务四个核心模块。技术栈：Java 17 + Spring Boot 3.2 + React 18 + TypeScript 5.3 + MySQL 8.0 + Redis 7</w:t>
      </w:r>
    </w:p>
    <w:p>
      <w:pPr>
        <w:pStyle w:val="Heading1"/>
      </w:pPr>
      <w:r>
        <w:t>团队介绍</w:t>
      </w:r>
    </w:p>
    <w:p>
      <w:r>
        <w:t>订单研发团队目前有 12 人：后端 6 人（含 1 名 Tech Lead：张三）、前端 3 人（负责人：李四）、QA 2 人、DevOps 1 人。团队代码仓库：git@company.com:order-team/oms.git</w:t>
      </w:r>
    </w:p>
    <w:p>
      <w:pPr>
        <w:pStyle w:val="Heading1"/>
      </w:pPr>
      <w:r>
        <w:t>一、安全相关规范</w:t>
      </w:r>
    </w:p>
    <w:p>
      <w:r>
        <w:t>在 2026 Q2 的安全审计中，我们发现线上代码中存在硬编码的数据库密码，导致一次严重的安全事件。因此制定以下规范：</w:t>
      </w:r>
    </w:p>
    <w:p>
      <w:pPr>
        <w:pStyle w:val="Heading2"/>
      </w:pPr>
      <w:r>
        <w:t>禁止在源码中硬编码密码、令牌、API Key 等敏感凭证</w:t>
      </w:r>
    </w:p>
    <w:p>
      <w:r>
        <w:rPr>
          <w:b/>
        </w:rPr>
        <w:t>严重级别：error</w:t>
        <w:br/>
      </w:r>
      <w:r>
        <w:t>适用语言：javascript, typescript, java</w:t>
        <w:br/>
      </w:r>
      <w:r>
        <w:t>提示：检测到疑似硬编码凭证，请使用环境变量或密钥管理服务注入</w:t>
      </w:r>
    </w:p>
    <w:p>
      <w:r>
        <w:rPr>
          <w:b/>
        </w:rPr>
        <w:t>反面示例（请勿模仿）：</w:t>
      </w:r>
    </w:p>
    <w:p>
      <w:r>
        <w:rPr>
          <w:rFonts w:ascii="Consolas" w:hAnsi="Consolas"/>
          <w:sz w:val="18"/>
        </w:rPr>
        <w:t>public class DatabaseConfig {</w:t>
        <w:br/>
        <w:t xml:space="preserve">    private String password = "Admin@123456";</w:t>
        <w:br/>
        <w:t xml:space="preserve">    private String apiKey = "sk-abc123xyz";</w:t>
        <w:br/>
        <w:t>}</w:t>
      </w:r>
    </w:p>
    <w:p>
      <w:r>
        <w:rPr>
          <w:b/>
        </w:rPr>
        <w:t>正确做法：</w:t>
      </w:r>
    </w:p>
    <w:p>
      <w:r>
        <w:rPr>
          <w:rFonts w:ascii="Consolas" w:hAnsi="Consolas"/>
          <w:sz w:val="18"/>
        </w:rPr>
        <w:t>@Value("${db.password}")</w:t>
        <w:br/>
        <w:t>private String password;</w:t>
        <w:br/>
        <w:br/>
        <w:t>@Value("${api.key}")</w:t>
        <w:br/>
        <w:t>private String apiKey;</w:t>
      </w:r>
    </w:p>
    <w:p>
      <w:r>
        <w:t>上周代码审查中发现前端模块有 eval() 调用，存在代码注入风险。</w:t>
      </w:r>
    </w:p>
    <w:p>
      <w:pPr>
        <w:pStyle w:val="Heading2"/>
      </w:pPr>
      <w:r>
        <w:t>禁止使用 eval() 函数，存在代码注入风险</w:t>
      </w:r>
    </w:p>
    <w:p>
      <w:r>
        <w:rPr>
          <w:b/>
        </w:rPr>
        <w:t>严重级别：error</w:t>
        <w:br/>
      </w:r>
      <w:r>
        <w:t>适用语言：javascript, typescript</w:t>
        <w:br/>
      </w:r>
      <w:r>
        <w:t>提示：eval() 存在安全风险，请使用 JSON.parse() 或 Function 构造器替代</w:t>
      </w:r>
    </w:p>
    <w:p>
      <w:r>
        <w:rPr>
          <w:b/>
        </w:rPr>
        <w:t>反面示例（请勿模仿）：</w:t>
      </w:r>
    </w:p>
    <w:p>
      <w:r>
        <w:rPr>
          <w:rFonts w:ascii="Consolas" w:hAnsi="Consolas"/>
          <w:sz w:val="18"/>
        </w:rPr>
        <w:t>const data = eval(request.body);</w:t>
      </w:r>
    </w:p>
    <w:p>
      <w:r>
        <w:rPr>
          <w:b/>
        </w:rPr>
        <w:t>正确做法：</w:t>
      </w:r>
    </w:p>
    <w:p>
      <w:r>
        <w:rPr>
          <w:rFonts w:ascii="Consolas" w:hAnsi="Consolas"/>
          <w:sz w:val="18"/>
        </w:rPr>
        <w:t>const data = JSON.parse(request.body);</w:t>
      </w:r>
    </w:p>
    <w:p>
      <w:r>
        <w:t>这是一条通用规则，适用于所有语言（因为各端都可能涉及 DOM 操作）。</w:t>
      </w:r>
    </w:p>
    <w:p>
      <w:pPr>
        <w:pStyle w:val="Heading2"/>
      </w:pPr>
      <w:r>
        <w:t>禁止直接赋值 innerHTML，可能导致 XSS</w:t>
      </w:r>
    </w:p>
    <w:p>
      <w:r>
        <w:rPr>
          <w:b/>
        </w:rPr>
        <w:t>严重级别：warning</w:t>
        <w:br/>
      </w:r>
      <w:r>
        <w:t>提示：避免直接操作 innerHTML，请使用 textContent 或 DOMPurify 清洗</w:t>
      </w:r>
    </w:p>
    <w:p>
      <w:r>
        <w:t>相关讨论参见内部 Wiki: XSS 防护指南</w:t>
      </w:r>
    </w:p>
    <w:p>
      <w:pPr>
        <w:pStyle w:val="Heading1"/>
      </w:pPr>
      <w:r>
        <w:t>二、命名规范</w:t>
      </w:r>
    </w:p>
    <w:p>
      <w:r>
        <w:t>以下命名规范参考了 Google Java Style Guide 和 Airbnb JavaScript Style Guide，根据团队实际情况做了调整。</w:t>
      </w:r>
    </w:p>
    <w:p>
      <w:pPr>
        <w:pStyle w:val="Heading2"/>
      </w:pPr>
      <w:r>
        <w:t>常量命名必须使用全大写加下划线（SCREAMING_SNAKE_CASE）</w:t>
      </w:r>
    </w:p>
    <w:p>
      <w:r>
        <w:rPr>
          <w:b/>
        </w:rPr>
        <w:t>严重级别：warning</w:t>
        <w:br/>
      </w:r>
      <w:r>
        <w:t>适用语言：javascript, typescript, java</w:t>
        <w:br/>
      </w:r>
      <w:r>
        <w:t>提示：常量应使用全大写命名，如 MAX_RETRY_COUNT</w:t>
      </w:r>
    </w:p>
    <w:p>
      <w:r>
        <w:rPr>
          <w:b/>
        </w:rPr>
        <w:t>反面示例（请勿模仿）：</w:t>
      </w:r>
    </w:p>
    <w:p>
      <w:r>
        <w:rPr>
          <w:rFonts w:ascii="Consolas" w:hAnsi="Consolas"/>
          <w:sz w:val="18"/>
        </w:rPr>
        <w:t>static final int maxRetry = 3;</w:t>
        <w:br/>
        <w:t>static final String DbHost = "localhost";</w:t>
      </w:r>
    </w:p>
    <w:p>
      <w:r>
        <w:rPr>
          <w:b/>
        </w:rPr>
        <w:t>正确做法：</w:t>
      </w:r>
    </w:p>
    <w:p>
      <w:r>
        <w:rPr>
          <w:rFonts w:ascii="Consolas" w:hAnsi="Consolas"/>
          <w:sz w:val="18"/>
        </w:rPr>
        <w:t>static final int MAX_RETRY = 3;</w:t>
        <w:br/>
        <w:t>static final String DB_HOST = "localhost";</w:t>
      </w:r>
    </w:p>
    <w:p>
      <w:pPr>
        <w:pStyle w:val="Heading2"/>
      </w:pPr>
      <w:r>
        <w:t>布尔变量和方法名应以 is/has/can/should 开头</w:t>
      </w:r>
    </w:p>
    <w:p>
      <w:r>
        <w:rPr>
          <w:b/>
        </w:rPr>
        <w:t>严重级别：info</w:t>
        <w:br/>
      </w:r>
      <w:r>
        <w:t>适用语言：javascript, typescript</w:t>
        <w:br/>
      </w:r>
      <w:r>
        <w:t>提示：布尔变量建议添加 is/has/can/should 前缀以提升可读性</w:t>
      </w:r>
    </w:p>
    <w:p>
      <w:r>
        <w:rPr>
          <w:b/>
        </w:rPr>
        <w:t>反面示例（请勿模仿）：</w:t>
      </w:r>
    </w:p>
    <w:p>
      <w:r>
        <w:rPr>
          <w:rFonts w:ascii="Consolas" w:hAnsi="Consolas"/>
          <w:sz w:val="18"/>
        </w:rPr>
        <w:t>let active = true;</w:t>
        <w:br/>
        <w:t>function check(): boolean { ... }</w:t>
      </w:r>
    </w:p>
    <w:p>
      <w:r>
        <w:rPr>
          <w:b/>
        </w:rPr>
        <w:t>正确做法：</w:t>
      </w:r>
    </w:p>
    <w:p>
      <w:r>
        <w:rPr>
          <w:rFonts w:ascii="Consolas" w:hAnsi="Consolas"/>
          <w:sz w:val="18"/>
        </w:rPr>
        <w:t>let isActive = true;</w:t>
        <w:br/>
        <w:t>function canCheck(): boolean { ... }</w:t>
      </w:r>
    </w:p>
    <w:p>
      <w:pPr>
        <w:pStyle w:val="Heading1"/>
      </w:pPr>
      <w:r>
        <w:t>三、性能规范</w:t>
      </w:r>
    </w:p>
    <w:p>
      <w:r>
        <w:t>架构说明：订单服务采用 CQRS 模式，写操作走主库，读操作走从库。在高并发场景下，以下性能规范尤为重要。</w:t>
      </w:r>
    </w:p>
    <w:p>
      <w:pPr>
        <w:pStyle w:val="Heading2"/>
      </w:pPr>
      <w:r>
        <w:t>禁止三层及以上嵌套循环，时间复杂度过高</w:t>
      </w:r>
    </w:p>
    <w:p>
      <w:r>
        <w:rPr>
          <w:b/>
        </w:rPr>
        <w:t>严重级别：warning</w:t>
        <w:br/>
      </w:r>
      <w:r>
        <w:t>适用语言：javascript, typescript, java</w:t>
        <w:br/>
      </w:r>
      <w:r>
        <w:t>提示：检测到深层嵌套循环（≥3层），建议重构为扁平结构或使用查找表优化</w:t>
      </w:r>
    </w:p>
    <w:p>
      <w:r>
        <w:rPr>
          <w:b/>
        </w:rPr>
        <w:t>反面示例（请勿模仿）：</w:t>
      </w:r>
    </w:p>
    <w:p>
      <w:r>
        <w:rPr>
          <w:rFonts w:ascii="Consolas" w:hAnsi="Consolas"/>
          <w:sz w:val="18"/>
        </w:rPr>
        <w:t>for (const order of orders) {</w:t>
        <w:br/>
        <w:t xml:space="preserve">    for (const item of order.items) {</w:t>
        <w:br/>
        <w:t xml:space="preserve">        for (const warehouse of warehouses) {</w:t>
        <w:br/>
        <w:t xml:space="preserve">            // 匹配逻辑...</w:t>
        <w:br/>
        <w:t xml:space="preserve">        }</w:t>
        <w:br/>
        <w:t xml:space="preserve">    }</w:t>
        <w:br/>
        <w:t>}</w:t>
      </w:r>
    </w:p>
    <w:p>
      <w:r>
        <w:rPr>
          <w:b/>
        </w:rPr>
        <w:t>正确做法：</w:t>
      </w:r>
    </w:p>
    <w:p>
      <w:r>
        <w:rPr>
          <w:rFonts w:ascii="Consolas" w:hAnsi="Consolas"/>
          <w:sz w:val="18"/>
        </w:rPr>
        <w:t>const warehouseMap = new Map(warehouses.map(w =&gt; [w.id, w]));</w:t>
        <w:br/>
        <w:t>for (const order of orders) {</w:t>
        <w:br/>
        <w:t xml:space="preserve">    for (const item of order.items) {</w:t>
        <w:br/>
        <w:t xml:space="preserve">        const wh = warehouseMap.get(item.warehouseId);</w:t>
        <w:br/>
        <w:t xml:space="preserve">    }</w:t>
        <w:br/>
        <w:t>}</w:t>
      </w:r>
    </w:p>
    <w:p>
      <w:pPr>
        <w:pStyle w:val="Heading2"/>
      </w:pPr>
      <w:r>
        <w:t>异步函数内禁止调用同步阻塞 API</w:t>
      </w:r>
    </w:p>
    <w:p>
      <w:r>
        <w:rPr>
          <w:b/>
        </w:rPr>
        <w:t>严重级别：warning</w:t>
        <w:br/>
      </w:r>
      <w:r>
        <w:t>适用语言：javascript, typescript</w:t>
        <w:br/>
      </w:r>
      <w:r>
        <w:t>提示：在 async 函数中调用同步 API 会阻塞事件循环，请改用异步版本</w:t>
      </w:r>
    </w:p>
    <w:p>
      <w:r>
        <w:t>2026-07-15 会议纪要：</w:t>
        <w:br/>
        <w:t>- 讨论了 Node.js 事件循环阻塞问题</w:t>
        <w:br/>
        <w:t>- 决定在 async 函数中全面禁用 fs.readFileSync 等同步 API</w:t>
        <w:br/>
        <w:t>- 下个 Sprint 开始 Code Review 时执行</w:t>
        <w:br/>
        <w:t>- 张三负责更新 ESLint 配置</w:t>
        <w:br/>
        <w:t>- 李四负责前端代码排查</w:t>
      </w:r>
    </w:p>
    <w:p>
      <w:pPr>
        <w:pStyle w:val="Heading1"/>
      </w:pPr>
      <w:r>
        <w:t>四、代码风格</w:t>
      </w:r>
    </w:p>
    <w:p>
      <w:pPr>
        <w:pStyle w:val="Heading2"/>
      </w:pPr>
      <w:r>
        <w:t>函数参数和返回值应显式标注 TypeScript 类型</w:t>
      </w:r>
    </w:p>
    <w:p>
      <w:r>
        <w:rPr>
          <w:b/>
        </w:rPr>
        <w:t>严重级别：info</w:t>
        <w:br/>
      </w:r>
      <w:r>
        <w:t>适用语言：typescript</w:t>
        <w:br/>
      </w:r>
      <w:r>
        <w:t>提示：建议为函数添加显式类型注解，提升类型安全性</w:t>
      </w:r>
    </w:p>
    <w:p>
      <w:r>
        <w:rPr>
          <w:b/>
        </w:rPr>
        <w:t>反面示例（请勿模仿）：</w:t>
      </w:r>
    </w:p>
    <w:p>
      <w:r>
        <w:rPr>
          <w:rFonts w:ascii="Consolas" w:hAnsi="Consolas"/>
          <w:sz w:val="18"/>
        </w:rPr>
        <w:t>function createOrder(data) { return api.post('/orders', data); }</w:t>
      </w:r>
    </w:p>
    <w:p>
      <w:r>
        <w:rPr>
          <w:b/>
        </w:rPr>
        <w:t>正确做法：</w:t>
      </w:r>
    </w:p>
    <w:p>
      <w:r>
        <w:rPr>
          <w:rFonts w:ascii="Consolas" w:hAnsi="Consolas"/>
          <w:sz w:val="18"/>
        </w:rPr>
        <w:t>function createOrder(data: CreateOrderDTO): Promise&lt;OrderResponse&gt; { return api.post('/orders', data); }</w:t>
      </w:r>
    </w:p>
    <w:p>
      <w:pPr>
        <w:pStyle w:val="Heading2"/>
      </w:pPr>
      <w:r>
        <w:t>禁止在代码中直接使用魔法数字，应提取为命名常量</w:t>
      </w:r>
    </w:p>
    <w:p>
      <w:r>
        <w:rPr>
          <w:b/>
        </w:rPr>
        <w:t>严重级别：info</w:t>
        <w:br/>
      </w:r>
      <w:r>
        <w:t>适用语言：javascript, typescript</w:t>
        <w:br/>
      </w:r>
      <w:r>
        <w:t>提示：检测到魔法数字，建议提取为具名常量以提升可维护性</w:t>
      </w:r>
    </w:p>
    <w:p>
      <w:r>
        <w:rPr>
          <w:b/>
        </w:rPr>
        <w:t>反面示例（请勿模仿）：</w:t>
      </w:r>
    </w:p>
    <w:p>
      <w:r>
        <w:rPr>
          <w:rFonts w:ascii="Consolas" w:hAnsi="Consolas"/>
          <w:sz w:val="18"/>
        </w:rPr>
        <w:t>if (order.status === 3) { ... }</w:t>
        <w:br/>
        <w:t>setTimeout(retry, 5000);</w:t>
      </w:r>
    </w:p>
    <w:p>
      <w:r>
        <w:rPr>
          <w:b/>
        </w:rPr>
        <w:t>正确做法：</w:t>
      </w:r>
    </w:p>
    <w:p>
      <w:r>
        <w:rPr>
          <w:rFonts w:ascii="Consolas" w:hAnsi="Consolas"/>
          <w:sz w:val="18"/>
        </w:rPr>
        <w:t>const ORDER_STATUS_SHIPPED = 3;</w:t>
        <w:br/>
        <w:t>const RETRY_DELAY_MS = 5000;</w:t>
        <w:br/>
        <w:t>if (order.status === ORDER_STATUS_SHIPPED) { ... }</w:t>
        <w:br/>
        <w:t>setTimeout(retry, RETRY_DELAY_MS);</w:t>
      </w:r>
    </w:p>
    <w:p>
      <w:pPr>
        <w:pStyle w:val="Heading1"/>
      </w:pPr>
      <w:r>
        <w:t>五、团队约定</w:t>
      </w:r>
    </w:p>
    <w:p>
      <w:r>
        <w:t>部署流程说明：每周二、四发布，发布窗口 14:00-16:00。CI/CD Pipeline 详见 Jenkins 配置。</w:t>
      </w:r>
    </w:p>
    <w:p>
      <w:pPr>
        <w:pStyle w:val="Heading2"/>
      </w:pPr>
      <w:r>
        <w:t>throw 语句必须携带错误上下文信息</w:t>
      </w:r>
    </w:p>
    <w:p>
      <w:r>
        <w:rPr>
          <w:b/>
        </w:rPr>
        <w:t>严重级别：warning</w:t>
        <w:br/>
      </w:r>
      <w:r>
        <w:t>适用语言：javascript, typescript, java</w:t>
        <w:br/>
      </w:r>
      <w:r>
        <w:t>提示：throw 时应提供足够的上下文信息，便于问题定位</w:t>
      </w:r>
    </w:p>
    <w:p>
      <w:r>
        <w:rPr>
          <w:b/>
        </w:rPr>
        <w:t>反面示例（请勿模仿）：</w:t>
      </w:r>
    </w:p>
    <w:p>
      <w:r>
        <w:rPr>
          <w:rFonts w:ascii="Consolas" w:hAnsi="Consolas"/>
          <w:sz w:val="18"/>
        </w:rPr>
        <w:t>throw new RuntimeException("失败");</w:t>
        <w:br/>
        <w:t>throw new Error("error");</w:t>
      </w:r>
    </w:p>
    <w:p>
      <w:r>
        <w:rPr>
          <w:b/>
        </w:rPr>
        <w:t>正确做法：</w:t>
      </w:r>
    </w:p>
    <w:p>
      <w:r>
        <w:rPr>
          <w:rFonts w:ascii="Consolas" w:hAnsi="Consolas"/>
          <w:sz w:val="18"/>
        </w:rPr>
        <w:t>throw new OrderNotFoundException("订单不存在, orderId=" + orderId);</w:t>
        <w:br/>
        <w:t>throw new PaymentFailedException("支付失败", cause);</w:t>
      </w:r>
    </w:p>
    <w:p>
      <w:pPr>
        <w:pStyle w:val="Heading2"/>
      </w:pPr>
      <w:r>
        <w:t>生产代码中不应遗留 TODO/FIXME/HACK 注释</w:t>
      </w:r>
    </w:p>
    <w:p>
      <w:r>
        <w:rPr>
          <w:b/>
        </w:rPr>
        <w:t>严重级别：info</w:t>
        <w:br/>
      </w:r>
      <w:r>
        <w:t>排除语言：sql</w:t>
        <w:br/>
      </w:r>
      <w:r>
        <w:t>提示：代码中发现 TODO/FIXME/HACK 注释，请在发布前处理</w:t>
      </w:r>
    </w:p>
    <w:p>
      <w:r>
        <w:t>注：SQL 脚本中允许临时性的 TODO 标记，因为数据库迁移脚本的生命周期与代码不同。</w:t>
      </w:r>
    </w:p>
    <w:p>
      <w:pPr>
        <w:pStyle w:val="Heading2"/>
      </w:pPr>
      <w:r>
        <w:t>公共函数应添加文档注释（JSDoc / Javadoc）</w:t>
      </w:r>
    </w:p>
    <w:p>
      <w:r>
        <w:rPr>
          <w:b/>
        </w:rPr>
        <w:t>严重级别：info</w:t>
        <w:br/>
      </w:r>
      <w:r>
        <w:t>适用语言：javascript, typescript, java</w:t>
        <w:br/>
      </w:r>
      <w:r>
        <w:t>提示：公共函数缺少文档注释，建议补充说明用途、参数和返回值</w:t>
      </w:r>
    </w:p>
    <w:p>
      <w:r>
        <w:rPr>
          <w:b/>
        </w:rPr>
        <w:t>正确做法：</w:t>
      </w:r>
    </w:p>
    <w:p>
      <w:r>
        <w:rPr>
          <w:rFonts w:ascii="Consolas" w:hAnsi="Consolas"/>
          <w:sz w:val="18"/>
        </w:rPr>
        <w:t>/**</w:t>
        <w:br/>
        <w:t xml:space="preserve"> * 创建订单</w:t>
        <w:br/>
        <w:t xml:space="preserve"> * @param request 订单创建请求</w:t>
        <w:br/>
        <w:t xml:space="preserve"> * @return 订单创建结果</w:t>
        <w:br/>
        <w:t xml:space="preserve"> * @throws InsufficientStockException 库存不足时抛出</w:t>
        <w:br/>
        <w:t xml:space="preserve"> */</w:t>
        <w:br/>
        <w:t>public OrderResult createOrder(CreateOrderRequest request) { ... }</w:t>
      </w:r>
    </w:p>
    <w:p>
      <w:pPr>
        <w:pStyle w:val="Heading1"/>
      </w:pPr>
      <w:r>
        <w:t>附录</w:t>
      </w:r>
    </w:p>
    <w:p>
      <w:pPr>
        <w:pStyle w:val="Heading2"/>
      </w:pPr>
      <w:r>
        <w:t>A. 代码审查 Checklist</w:t>
      </w:r>
    </w:p>
    <w:p>
      <w:pPr>
        <w:pStyle w:val="ListBullet"/>
      </w:pPr>
      <w:r>
        <w:t>安全规范是否遵守</w:t>
      </w:r>
    </w:p>
    <w:p>
      <w:pPr>
        <w:pStyle w:val="ListBullet"/>
      </w:pPr>
      <w:r>
        <w:t>命名规范是否一致</w:t>
      </w:r>
    </w:p>
    <w:p>
      <w:pPr>
        <w:pStyle w:val="ListBullet"/>
      </w:pPr>
      <w:r>
        <w:t>性能是否有明显瓶颈</w:t>
      </w:r>
    </w:p>
    <w:p>
      <w:pPr>
        <w:pStyle w:val="ListBullet"/>
      </w:pPr>
      <w:r>
        <w:t>代码风格是否统一</w:t>
      </w:r>
    </w:p>
    <w:p>
      <w:pPr>
        <w:pStyle w:val="ListBullet"/>
      </w:pPr>
      <w:r>
        <w:t>团队约定是否遵循</w:t>
      </w:r>
    </w:p>
    <w:p>
      <w:pPr>
        <w:pStyle w:val="Heading2"/>
      </w:pPr>
      <w:r>
        <w:t>B. 版本历史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版本</w:t>
            </w:r>
          </w:p>
        </w:tc>
        <w:tc>
          <w:tcPr>
            <w:tcW w:type="dxa" w:w="2160"/>
          </w:tcPr>
          <w:p>
            <w:r>
              <w:t>日期</w:t>
            </w:r>
          </w:p>
        </w:tc>
        <w:tc>
          <w:tcPr>
            <w:tcW w:type="dxa" w:w="2160"/>
          </w:tcPr>
          <w:p>
            <w:r>
              <w:t>作者</w:t>
            </w:r>
          </w:p>
        </w:tc>
        <w:tc>
          <w:tcPr>
            <w:tcW w:type="dxa" w:w="2160"/>
          </w:tcPr>
          <w:p>
            <w:r>
              <w:t>变更说明</w:t>
            </w:r>
          </w:p>
        </w:tc>
      </w:tr>
      <w:tr>
        <w:tc>
          <w:tcPr>
            <w:tcW w:type="dxa" w:w="2160"/>
          </w:tcPr>
          <w:p>
            <w:r>
              <w:t>v1.0</w:t>
            </w:r>
          </w:p>
        </w:tc>
        <w:tc>
          <w:tcPr>
            <w:tcW w:type="dxa" w:w="2160"/>
          </w:tcPr>
          <w:p>
            <w:r>
              <w:t>2026-06-01</w:t>
            </w:r>
          </w:p>
        </w:tc>
        <w:tc>
          <w:tcPr>
            <w:tcW w:type="dxa" w:w="2160"/>
          </w:tcPr>
          <w:p>
            <w:r>
              <w:t>张三</w:t>
            </w:r>
          </w:p>
        </w:tc>
        <w:tc>
          <w:tcPr>
            <w:tcW w:type="dxa" w:w="2160"/>
          </w:tcPr>
          <w:p>
            <w:r>
              <w:t>初版</w:t>
            </w:r>
          </w:p>
        </w:tc>
      </w:tr>
      <w:tr>
        <w:tc>
          <w:tcPr>
            <w:tcW w:type="dxa" w:w="2160"/>
          </w:tcPr>
          <w:p>
            <w:r>
              <w:t>v1.1</w:t>
            </w:r>
          </w:p>
        </w:tc>
        <w:tc>
          <w:tcPr>
            <w:tcW w:type="dxa" w:w="2160"/>
          </w:tcPr>
          <w:p>
            <w:r>
              <w:t>2026-07-15</w:t>
            </w:r>
          </w:p>
        </w:tc>
        <w:tc>
          <w:tcPr>
            <w:tcW w:type="dxa" w:w="2160"/>
          </w:tcPr>
          <w:p>
            <w:r>
              <w:t>李四</w:t>
            </w:r>
          </w:p>
        </w:tc>
        <w:tc>
          <w:tcPr>
            <w:tcW w:type="dxa" w:w="2160"/>
          </w:tcPr>
          <w:p>
            <w:r>
              <w:t>新增性能规范</w:t>
            </w:r>
          </w:p>
        </w:tc>
      </w:tr>
      <w:tr>
        <w:tc>
          <w:tcPr>
            <w:tcW w:type="dxa" w:w="2160"/>
          </w:tcPr>
          <w:p>
            <w:r>
              <w:t>v1.2</w:t>
            </w:r>
          </w:p>
        </w:tc>
        <w:tc>
          <w:tcPr>
            <w:tcW w:type="dxa" w:w="2160"/>
          </w:tcPr>
          <w:p>
            <w:r>
              <w:t>2026-08-01</w:t>
            </w:r>
          </w:p>
        </w:tc>
        <w:tc>
          <w:tcPr>
            <w:tcW w:type="dxa" w:w="2160"/>
          </w:tcPr>
          <w:p>
            <w:r>
              <w:t>王五</w:t>
            </w:r>
          </w:p>
        </w:tc>
        <w:tc>
          <w:tcPr>
            <w:tcW w:type="dxa" w:w="2160"/>
          </w:tcPr>
          <w:p>
            <w:r>
              <w:t>补充代码示例</w:t>
            </w:r>
          </w:p>
        </w:tc>
      </w:tr>
    </w:tbl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_watermark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